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4AFA" w:rsidRDefault="00E54AFA" w:rsidP="00E54AFA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Figure S1. Detection of MERS-CoV Viral Loads in Throat Swabs and Serum from AGMs</w:t>
      </w:r>
    </w:p>
    <w:p w:rsidR="00E54AFA" w:rsidRPr="005C081A" w:rsidRDefault="00E54AFA" w:rsidP="00E54AFA">
      <w:pPr>
        <w:spacing w:line="480" w:lineRule="auto"/>
        <w:rPr>
          <w:rFonts w:ascii="Arial" w:hAnsi="Arial" w:cs="Arial"/>
        </w:rPr>
      </w:pPr>
      <w:r w:rsidRPr="00AA0756">
        <w:rPr>
          <w:rFonts w:ascii="Arial" w:hAnsi="Arial" w:cs="Arial"/>
        </w:rPr>
        <w:t>Serum was collected for blood chemistry analysis</w:t>
      </w:r>
      <w:r>
        <w:rPr>
          <w:rFonts w:ascii="Arial" w:hAnsi="Arial" w:cs="Arial"/>
        </w:rPr>
        <w:t xml:space="preserve"> of BUN (A), CRE (B), AST (C), and GGT (D)</w:t>
      </w:r>
      <w:r w:rsidRPr="00AA0756">
        <w:rPr>
          <w:rFonts w:ascii="Arial" w:hAnsi="Arial" w:cs="Arial"/>
        </w:rPr>
        <w:t>.  Elevations of chemistries in serum enzymes were determined to be statistically significant by comparing to pre-exposure serum values by the Mann-Whitney test (*</w:t>
      </w:r>
      <w:r w:rsidRPr="00AA0756">
        <w:rPr>
          <w:rFonts w:ascii="Arial" w:hAnsi="Arial" w:cs="Arial"/>
          <w:i/>
        </w:rPr>
        <w:t>p</w:t>
      </w:r>
      <w:r w:rsidRPr="00AA0756">
        <w:rPr>
          <w:rFonts w:ascii="Arial" w:hAnsi="Arial" w:cs="Arial"/>
        </w:rPr>
        <w:t xml:space="preserve">&lt;0.05) and if values were above established normal values for healthy AGMs.  </w:t>
      </w:r>
    </w:p>
    <w:p w:rsidR="00935D44" w:rsidRDefault="00E54AFA">
      <w:bookmarkStart w:id="0" w:name="_GoBack"/>
      <w:bookmarkEnd w:id="0"/>
    </w:p>
    <w:sectPr w:rsidR="00935D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AFA"/>
    <w:rsid w:val="00A6403B"/>
    <w:rsid w:val="00DF0426"/>
    <w:rsid w:val="00E5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2FF81D-542A-4E2F-A19C-7F749B47F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4A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DHA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Totura, Allison L CTR MEDCOM USAMRIID</dc:creator>
  <cp:keywords/>
  <dc:description/>
  <cp:lastModifiedBy>Totura, Allison L CTR MEDCOM USAMRIID</cp:lastModifiedBy>
  <cp:revision>1</cp:revision>
  <dcterms:created xsi:type="dcterms:W3CDTF">2020-03-17T19:25:00Z</dcterms:created>
  <dcterms:modified xsi:type="dcterms:W3CDTF">2020-03-17T19:26:00Z</dcterms:modified>
</cp:coreProperties>
</file>